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D7759" w14:textId="77777777" w:rsidR="00BF779E" w:rsidRDefault="00BF779E" w:rsidP="00BF779E">
      <w:pPr>
        <w:pStyle w:val="OZNPROJEKTUwskazaniedatylubwersjiprojektu"/>
      </w:pPr>
      <w:r>
        <w:t>Projekt</w:t>
      </w:r>
    </w:p>
    <w:p w14:paraId="73688FA9" w14:textId="77777777" w:rsidR="00BF779E" w:rsidRPr="00B956F5" w:rsidRDefault="00BF779E" w:rsidP="00BF779E">
      <w:pPr>
        <w:pStyle w:val="OZNRODZAKTUtznustawalubrozporzdzenieiorganwydajcy"/>
      </w:pPr>
      <w:r w:rsidRPr="00B956F5">
        <w:t>Ustawa</w:t>
      </w:r>
    </w:p>
    <w:p w14:paraId="0D5C29AE" w14:textId="77777777" w:rsidR="00BF779E" w:rsidRPr="00B956F5" w:rsidRDefault="00BF779E" w:rsidP="00BF779E">
      <w:pPr>
        <w:pStyle w:val="DATAAKTUdatauchwalenialubwydaniaaktu"/>
      </w:pPr>
      <w:r>
        <w:t>z dnia…………….</w:t>
      </w:r>
    </w:p>
    <w:p w14:paraId="23B79F40" w14:textId="77777777" w:rsidR="00BF779E" w:rsidRPr="00B956F5" w:rsidRDefault="00BF779E" w:rsidP="00BF779E">
      <w:pPr>
        <w:pStyle w:val="TYTUAKTUprzedmiotregulacjiustawylubrozporzdzenia"/>
      </w:pPr>
      <w:r>
        <w:t>o zmianie ustawy o ochronie przyrody</w:t>
      </w:r>
    </w:p>
    <w:p w14:paraId="56652614" w14:textId="77777777" w:rsidR="00BF779E" w:rsidRPr="00B956F5" w:rsidRDefault="00BF779E" w:rsidP="00BF779E">
      <w:pPr>
        <w:pStyle w:val="ARTartustawynprozporzdzenia"/>
      </w:pPr>
      <w:r w:rsidRPr="00C546A2">
        <w:rPr>
          <w:rStyle w:val="Ppogrubienie"/>
        </w:rPr>
        <w:t>Art. 1.</w:t>
      </w:r>
      <w:r>
        <w:t xml:space="preserve"> W ustawie z dnia 16 kwietnia 2004 r. o ochronie przyrody (Dz. U. z 2023 r. poz. 1688 i 1890) po art. 104b dodaje się art. 104c w brzmieniu:</w:t>
      </w:r>
    </w:p>
    <w:p w14:paraId="0172A037" w14:textId="77777777" w:rsidR="00BF779E" w:rsidRPr="00B956F5" w:rsidRDefault="00BF779E" w:rsidP="00BF779E">
      <w:pPr>
        <w:pStyle w:val="ZARTzmartartykuempunktem"/>
      </w:pPr>
      <w:r>
        <w:t xml:space="preserve">„104c. </w:t>
      </w:r>
      <w:r w:rsidRPr="00B956F5">
        <w:t xml:space="preserve">Pracownikowi Służby Parku Narodowego używającemu własnego pojazdu do celów służbowych w przejazdach lokalnych może być przyznane prawo do zwrotu kosztów związanych z używaniem tego pojazdu – do wysokości miesięcznego ryczałtu pieniężnego lub do wysokości nieprzekraczającej stawek za 1 kilometr przebiegu pojazdu, określonych w przepisach wydanych na podstawie art. 34a ust. 2 ustawy z dnia 6 września 2001 r. o transporcie drogowym (Dz. U. z </w:t>
      </w:r>
      <w:r w:rsidRPr="005016C1">
        <w:t>2024 r. poz. 728</w:t>
      </w:r>
      <w:r>
        <w:t xml:space="preserve"> i</w:t>
      </w:r>
      <w:r w:rsidRPr="005016C1">
        <w:t xml:space="preserve"> 731</w:t>
      </w:r>
      <w:r w:rsidRPr="00B956F5">
        <w:t>), jeżeli przebieg pojazdu, z wyłączeniem ryczałtu pieniężnego, jest udokumentowany w ewidencji przebiegu pojazdu prowadzonej przez pracownika Służby Parku Narodowego.</w:t>
      </w:r>
      <w:r>
        <w:t>”</w:t>
      </w:r>
      <w:r w:rsidRPr="00B956F5">
        <w:t>.</w:t>
      </w:r>
    </w:p>
    <w:p w14:paraId="25791461" w14:textId="77777777" w:rsidR="00BF779E" w:rsidRPr="007D07D0" w:rsidRDefault="00BF779E" w:rsidP="00BF779E">
      <w:pPr>
        <w:pStyle w:val="ARTartustawynprozporzdzenia"/>
      </w:pPr>
      <w:r w:rsidRPr="007D07D0">
        <w:rPr>
          <w:rStyle w:val="Ppogrubienie"/>
        </w:rPr>
        <w:t xml:space="preserve">Art. </w:t>
      </w:r>
      <w:r>
        <w:rPr>
          <w:rStyle w:val="Ppogrubienie"/>
        </w:rPr>
        <w:t>2</w:t>
      </w:r>
      <w:r w:rsidRPr="007D07D0">
        <w:rPr>
          <w:rStyle w:val="Ppogrubienie"/>
        </w:rPr>
        <w:t>.</w:t>
      </w:r>
      <w:r w:rsidRPr="007D07D0">
        <w:t xml:space="preserve"> Ustawa wchodzi w życie </w:t>
      </w:r>
      <w:r>
        <w:t>po upływie 14 dni od dnia ogłoszenia</w:t>
      </w:r>
      <w:r w:rsidRPr="007D07D0">
        <w:t>.</w:t>
      </w:r>
    </w:p>
    <w:p w14:paraId="310FA222" w14:textId="77777777" w:rsidR="00BF779E" w:rsidRDefault="00BF779E" w:rsidP="00BF779E"/>
    <w:p w14:paraId="3FCBCFFA" w14:textId="77777777" w:rsidR="00BF779E" w:rsidRDefault="00BF779E" w:rsidP="00BF779E">
      <w:pPr>
        <w:spacing w:after="0" w:line="360" w:lineRule="auto"/>
      </w:pPr>
      <w:r>
        <w:br w:type="page"/>
      </w:r>
    </w:p>
    <w:p w14:paraId="08F66EF2" w14:textId="77777777" w:rsidR="00BF779E" w:rsidRPr="00B956F5" w:rsidRDefault="00BF779E" w:rsidP="00BF779E">
      <w:pPr>
        <w:pStyle w:val="OZNRODZAKTUtznustawalubrozporzdzenieiorganwydajcy"/>
      </w:pPr>
      <w:r w:rsidRPr="00B956F5">
        <w:lastRenderedPageBreak/>
        <w:t>Uzasadnienie</w:t>
      </w:r>
    </w:p>
    <w:p w14:paraId="710AEFDC" w14:textId="77777777" w:rsidR="00BF779E" w:rsidRPr="00B956F5" w:rsidRDefault="00BF779E" w:rsidP="00BF779E">
      <w:pPr>
        <w:pStyle w:val="NIEARTTEKSTtekstnieartykuowanynppodstprawnarozplubpreambua"/>
      </w:pPr>
      <w:r>
        <w:t>Zadania związane z funkcjonowaniem parków narodowych wymagają stałego dozoru i kontroli przestrzegania przepisów dotyczących ich ochrony. W</w:t>
      </w:r>
      <w:r w:rsidRPr="00B956F5">
        <w:t xml:space="preserve"> ramach codziennych obowiązków służbowych</w:t>
      </w:r>
      <w:r>
        <w:t xml:space="preserve"> pracownicy Służby Parku Narodowego wykorzystują po</w:t>
      </w:r>
      <w:r w:rsidRPr="00B956F5">
        <w:t xml:space="preserve">jazdy </w:t>
      </w:r>
      <w:r>
        <w:t xml:space="preserve">w różnych celach np. jazdy </w:t>
      </w:r>
      <w:r w:rsidRPr="00B956F5">
        <w:t>po obszarze obrębu lub obwodu ochronnego, przejazdy z obwodu lub obrębu ochronnego do siedziby parku narodowego</w:t>
      </w:r>
      <w:r>
        <w:t>. W obecnym stanie prawnym środki wypłacane z tytułu wykorzystywania pojazdów prywatnych tych pracowników objęte są podatkiem dochodowym od osób fizycznych</w:t>
      </w:r>
      <w:r w:rsidRPr="00D72202">
        <w:t>.</w:t>
      </w:r>
      <w:r>
        <w:t xml:space="preserve"> </w:t>
      </w:r>
      <w:r w:rsidRPr="00F447B6">
        <w:t>W związku z tym, że zwrot kosztów</w:t>
      </w:r>
      <w:r>
        <w:t xml:space="preserve"> używania własnego pojazdu do celów służbowych w istocie</w:t>
      </w:r>
      <w:r w:rsidRPr="00F447B6">
        <w:t xml:space="preserve"> nie stanowi dochodu pracownika</w:t>
      </w:r>
      <w:r>
        <w:t xml:space="preserve">, celem projektu jest zwolnienie środków uzyskiwanych z tego tytułu z podatku PIT. Dlatego też wnioskodawcy proponują wprowadzenie do ustawy o ochronie przyrody art. 104 c stanowiącego, że pracownikom Służby Parku Narodowego, używającym własnych pojazdów do celów </w:t>
      </w:r>
      <w:r w:rsidRPr="00B956F5">
        <w:t xml:space="preserve">służbowych, w jazdach lokalnych może być przyznane prawo do zwrotu kosztów związanych z używaniem tych pojazdów – do wysokości miesięcznego ryczałtu pieniężnego lub do wysokości nieprzekraczającej stawek za 1 kilometr przebiegu pojazdu, określonych w </w:t>
      </w:r>
      <w:r>
        <w:t xml:space="preserve">rozporządzeniu </w:t>
      </w:r>
      <w:r w:rsidRPr="00B956F5">
        <w:t>wydany</w:t>
      </w:r>
      <w:r>
        <w:t>m</w:t>
      </w:r>
      <w:r w:rsidRPr="00B956F5">
        <w:t xml:space="preserve"> przez ministra właściwego do spraw transportu, jeżeli przebieg pojazdu, z wyłączeniem ryczałtu pieniężnego, jest udokumentowany w ewidencji przebiegu pojazdu prowadzonej przez pracownika</w:t>
      </w:r>
      <w:r>
        <w:t>. Zgodnie z art. 21 ust. 1 pkt 23b</w:t>
      </w:r>
      <w:r w:rsidRPr="00B956F5">
        <w:t xml:space="preserve"> </w:t>
      </w:r>
      <w:r>
        <w:t xml:space="preserve">ustawy </w:t>
      </w:r>
      <w:r w:rsidRPr="001865ED">
        <w:t xml:space="preserve">z dnia 26 lipca 1991 r. o podatku dochodowym od osób fizycznych </w:t>
      </w:r>
      <w:r>
        <w:t xml:space="preserve">dochody takie zwolnione są z podatku PIT. </w:t>
      </w:r>
      <w:r w:rsidRPr="00B956F5">
        <w:t>Analogiczne rozwiązanie funkcjonuje</w:t>
      </w:r>
      <w:r>
        <w:t xml:space="preserve"> już</w:t>
      </w:r>
      <w:r w:rsidRPr="00B956F5">
        <w:t xml:space="preserve"> w odniesieniu do pracowników zatrudnionych w Służbie Leśnej w Państwowym Gospodarstwie Leśnym Lasy Państwowe.</w:t>
      </w:r>
    </w:p>
    <w:p w14:paraId="4BA0C2BB" w14:textId="77777777" w:rsidR="00BF779E" w:rsidRDefault="00BF779E" w:rsidP="00BF779E">
      <w:pPr>
        <w:pStyle w:val="NIEARTTEKSTtekstnieartykuowanynppodstprawnarozplubpreambua"/>
      </w:pPr>
      <w:r>
        <w:t>Proponuje się, aby ustawa weszła w życie po upływie 14 dni od ogłoszenia, co jest w tym przypadku wystarczającym okresem na jej wdrożenie.</w:t>
      </w:r>
    </w:p>
    <w:p w14:paraId="715B6ADB" w14:textId="77777777" w:rsidR="00BF779E" w:rsidRPr="001865ED" w:rsidRDefault="00BF779E" w:rsidP="00BF779E">
      <w:pPr>
        <w:pStyle w:val="ARTartustawynprozporzdzenia"/>
      </w:pPr>
      <w:r>
        <w:t>Wejście w życie projektu nie powoduje konieczności wydania aktów wykonawczych.</w:t>
      </w:r>
    </w:p>
    <w:p w14:paraId="5B1F351D" w14:textId="77777777" w:rsidR="00BF779E" w:rsidRPr="007D07D0" w:rsidRDefault="00BF779E" w:rsidP="00BF779E">
      <w:pPr>
        <w:pStyle w:val="NIEARTTEKSTtekstnieartykuowanynppodstprawnarozplubpreambua"/>
      </w:pPr>
      <w:r w:rsidRPr="007D07D0">
        <w:t xml:space="preserve">Projektowana ustawa będzie miała korzystne skutki społeczne. </w:t>
      </w:r>
      <w:r>
        <w:t>Zapewni lepszą ochronę dobrostanu parków narodowych.</w:t>
      </w:r>
    </w:p>
    <w:p w14:paraId="5745868E" w14:textId="77777777" w:rsidR="00BF779E" w:rsidRPr="00B956F5" w:rsidRDefault="00BF779E" w:rsidP="00BF779E">
      <w:pPr>
        <w:pStyle w:val="NIEARTTEKSTtekstnieartykuowanynppodstprawnarozplubpreambua"/>
      </w:pPr>
      <w:r w:rsidRPr="007D07D0">
        <w:t xml:space="preserve">Ustawa nie spowoduje skutków gospodarczych. </w:t>
      </w:r>
      <w:r w:rsidRPr="00B956F5">
        <w:t>Projekt nie zmieni zasad podejmowania, wykonywania lub zakończenia działalności gospodarczej i nie ma wpływu na sytuację mikro-, małych i średnich przedsiębiorców.</w:t>
      </w:r>
    </w:p>
    <w:p w14:paraId="2147DA71" w14:textId="77777777" w:rsidR="00BF779E" w:rsidRPr="00B956F5" w:rsidRDefault="00BF779E" w:rsidP="00BF779E">
      <w:pPr>
        <w:pStyle w:val="NIEARTTEKSTtekstnieartykuowanynppodstprawnarozplubpreambua"/>
      </w:pPr>
      <w:r w:rsidRPr="007D07D0">
        <w:t>Skutki</w:t>
      </w:r>
      <w:r>
        <w:t>em prawnym ustawy będzie wyłączenie z podstawy opodatkowania podatkiem dochodowym od osób fizycznych środków uzyskiwanych przez pracowników z tytułu używania do celów służbowych własnych pojazdów</w:t>
      </w:r>
      <w:r w:rsidRPr="00B956F5">
        <w:t>.</w:t>
      </w:r>
    </w:p>
    <w:p w14:paraId="5C93E742" w14:textId="77777777" w:rsidR="00BF779E" w:rsidRDefault="00BF779E" w:rsidP="00BF779E">
      <w:pPr>
        <w:pStyle w:val="NIEARTTEKSTtekstnieartykuowanynppodstprawnarozplubpreambua"/>
      </w:pPr>
      <w:r>
        <w:lastRenderedPageBreak/>
        <w:t xml:space="preserve">Projekt nie </w:t>
      </w:r>
      <w:r w:rsidRPr="001865ED">
        <w:t>pociąga za sobą obciążeni</w:t>
      </w:r>
      <w:r>
        <w:t xml:space="preserve">a </w:t>
      </w:r>
      <w:r w:rsidRPr="001865ED">
        <w:t>budżetów jednostek samorządu terytorialnego</w:t>
      </w:r>
      <w:r>
        <w:t>.</w:t>
      </w:r>
    </w:p>
    <w:p w14:paraId="311BB062" w14:textId="77777777" w:rsidR="00BF779E" w:rsidRDefault="00BF779E" w:rsidP="00BF779E">
      <w:pPr>
        <w:pStyle w:val="NIEARTTEKSTtekstnieartykuowanynppodstprawnarozplubpreambua"/>
      </w:pPr>
      <w:r>
        <w:t>Skutkiem wejścia w życie projektu dla budżetu państwa będzie zwiększenie wydatków w planach finansowych parków narodowych stanowiących załączniki do ustawy budżetowej na łączną kwotę 150 000 zł liczoną dla całego roku kalendarzowego jako skutek zawierania większej liczby umów z pracownikami na używanie pojazdów własnych do celów służbowych; w szacunku uwzględniono zmniejszone użycie pojazdów służbowych parków narodowych. Zwiększone wydatki pokryte zostaną przez odpowiednie zmiany w planach finansowych poszczególnych parków narodowych.</w:t>
      </w:r>
    </w:p>
    <w:p w14:paraId="0E4A7E8A" w14:textId="77777777" w:rsidR="00BF779E" w:rsidRPr="00B956F5" w:rsidRDefault="00BF779E" w:rsidP="00BF779E">
      <w:pPr>
        <w:pStyle w:val="NIEARTTEKSTtekstnieartykuowanynppodstprawnarozplubpreambua"/>
      </w:pPr>
      <w:r>
        <w:t xml:space="preserve">Ustawa nie </w:t>
      </w:r>
      <w:r w:rsidRPr="00B956F5">
        <w:t>zawiera przepisów regulacyjnych i przepisów określających wymogi dotyczące świadczenia usług transgranicznych w rozumieniu ustawy z dnia 22 grudnia 2015 r. o zasadach uznawania kwalifikacji zawodowych nabytych w państwach członkowskich Unii Europejskiej.</w:t>
      </w:r>
    </w:p>
    <w:p w14:paraId="5AE52CED" w14:textId="77777777" w:rsidR="00BF779E" w:rsidRDefault="00BF779E" w:rsidP="00BF779E">
      <w:pPr>
        <w:pStyle w:val="NIEARTTEKSTtekstnieartykuowanynppodstprawnarozplubpreambua"/>
      </w:pPr>
      <w:r w:rsidRPr="007D07D0">
        <w:t>Projekt ustawy nie zawiera przepisów technicznych w rozumieniu przepisów rozporządzenia Rady Ministrów z dnia 23 grudnia 2002 r. w sprawie sposobu funkcjonowania krajowego systemu notyfikacji norm i aktów prawnych (Dz. U. poz. 2039 oraz z 2004 r. poz. 597) i nie podlega procedurze notyfikacji.</w:t>
      </w:r>
    </w:p>
    <w:p w14:paraId="24F9742A" w14:textId="77777777" w:rsidR="00BF779E" w:rsidRPr="00912896" w:rsidRDefault="00BF779E" w:rsidP="00BF779E">
      <w:pPr>
        <w:pStyle w:val="NIEARTTEKSTtekstnieartykuowanynppodstprawnarozplubpreambua"/>
      </w:pPr>
      <w:r w:rsidRPr="00912896">
        <w:t>Projekt jest zgodny z prawem Unii Europejskiej.</w:t>
      </w:r>
    </w:p>
    <w:p w14:paraId="10EA3099" w14:textId="77777777" w:rsidR="00BF779E" w:rsidRDefault="00BF779E" w:rsidP="00BF779E">
      <w:pPr>
        <w:pStyle w:val="NIEARTTEKSTtekstnieartykuowanynppodstprawnarozplubpreambua"/>
      </w:pPr>
      <w:r w:rsidRPr="007D07D0">
        <w:t>Projekt nie wymaga przedstawienia organom i instytucjom Unii Europejskiej, w tym Europejskiemu Bankowi Centralnemu, w celu uzyskania opinii, dokonania powiadomienia, konsultacji albo uzgodnienia.</w:t>
      </w:r>
    </w:p>
    <w:p w14:paraId="0357200C" w14:textId="77777777" w:rsidR="00BF779E" w:rsidRPr="006B63C4" w:rsidRDefault="00BF779E" w:rsidP="00BF779E">
      <w:pPr>
        <w:pStyle w:val="ARTartustawynprozporzdzenia"/>
      </w:pPr>
      <w:r w:rsidRPr="006B63C4">
        <w:t>Projekt nie był przedstawiany do zaopiniowania i nie był poddawany konsultacjom publicznym.</w:t>
      </w:r>
    </w:p>
    <w:p w14:paraId="20DB6B8A" w14:textId="77777777" w:rsidR="00F740E1" w:rsidRDefault="00F740E1"/>
    <w:sectPr w:rsidR="00F7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9E"/>
    <w:rsid w:val="001B7544"/>
    <w:rsid w:val="00552A46"/>
    <w:rsid w:val="00BF779E"/>
    <w:rsid w:val="00CE7AEB"/>
    <w:rsid w:val="00F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7104"/>
  <w15:chartTrackingRefBased/>
  <w15:docId w15:val="{C7508FE8-CED2-4934-822F-ADB63948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79E"/>
  </w:style>
  <w:style w:type="paragraph" w:styleId="Nagwek1">
    <w:name w:val="heading 1"/>
    <w:basedOn w:val="Normalny"/>
    <w:next w:val="Normalny"/>
    <w:link w:val="Nagwek1Znak"/>
    <w:uiPriority w:val="9"/>
    <w:qFormat/>
    <w:rsid w:val="00BF7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7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7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7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7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7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7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7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7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7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7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77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77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77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7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7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7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7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7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77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77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77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7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77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779E"/>
    <w:rPr>
      <w:b/>
      <w:bCs/>
      <w:smallCaps/>
      <w:color w:val="0F4761" w:themeColor="accent1" w:themeShade="BF"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BF779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F779E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F779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F779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F779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F779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F779E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BF779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4183</Characters>
  <Application>Microsoft Office Word</Application>
  <DocSecurity>0</DocSecurity>
  <Lines>34</Lines>
  <Paragraphs>9</Paragraphs>
  <ScaleCrop>false</ScaleCrop>
  <Company>Kancelaria Sejmu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Maurycy Przyrowski</dc:creator>
  <cp:keywords/>
  <dc:description/>
  <cp:lastModifiedBy>Maurycy Przyrowski</cp:lastModifiedBy>
  <cp:revision>1</cp:revision>
  <dcterms:created xsi:type="dcterms:W3CDTF">2024-06-28T08:14:00Z</dcterms:created>
  <dcterms:modified xsi:type="dcterms:W3CDTF">2024-06-28T08:15:00Z</dcterms:modified>
</cp:coreProperties>
</file>